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3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2460"/>
        <w:gridCol w:w="63"/>
        <w:gridCol w:w="1445"/>
        <w:gridCol w:w="592"/>
        <w:gridCol w:w="403"/>
        <w:gridCol w:w="1269"/>
        <w:gridCol w:w="616"/>
        <w:gridCol w:w="543"/>
        <w:gridCol w:w="1227"/>
        <w:gridCol w:w="1130"/>
        <w:gridCol w:w="316"/>
        <w:gridCol w:w="1151"/>
        <w:gridCol w:w="233"/>
        <w:gridCol w:w="14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3394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20</w:t>
            </w: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黑体" w:eastAsia="黑体"/>
                <w:sz w:val="32"/>
                <w:szCs w:val="32"/>
              </w:rPr>
              <w:t>—20</w:t>
            </w: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黑体" w:eastAsia="黑体"/>
                <w:sz w:val="32"/>
                <w:szCs w:val="32"/>
              </w:rPr>
              <w:t>学年度“五四”表彰名额分配表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红旗分团委优秀学生会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优秀志愿者协会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团员青年标兵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团员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团干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优秀青年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志愿者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社团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社团活动积极分子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机电工程学院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电信工程学院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软件工程学院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工商管理学院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经济贸易学院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传媒艺术学院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15</w:t>
            </w:r>
            <w:bookmarkStart w:id="0" w:name="_GoBack"/>
            <w:bookmarkEnd w:id="0"/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 团 委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／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8</w:t>
            </w:r>
          </w:p>
        </w:tc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  计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instrText xml:space="preserve"> = sum(F4:F10) \* MERGEFORMAT </w:instrTex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t>145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instrText xml:space="preserve"> = sum(G4:G10) \* MERGEFORMAT </w:instrTex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t>92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30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8</w:t>
            </w:r>
          </w:p>
        </w:tc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32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00"/>
    <w:rsid w:val="00911900"/>
    <w:rsid w:val="1D4E6308"/>
    <w:rsid w:val="366F55AC"/>
    <w:rsid w:val="36912223"/>
    <w:rsid w:val="4D374E33"/>
    <w:rsid w:val="642C0BE2"/>
    <w:rsid w:val="69983E4E"/>
    <w:rsid w:val="7B3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2019-03-25T08:14:00Z</dcterms:created>
  <dc:creator>Administrator</dc:creator>
  <cp:lastModifiedBy>俏俏</cp:lastModifiedBy>
  <dcterms:modified xsi:type="dcterms:W3CDTF">2021-04-01T02:10:18Z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BFCA4F93551B448293579BE639674C44</vt:lpwstr>
  </property>
</Properties>
</file>